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color="auto" w:sz="6" w:space="1"/>
        </w:pBd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Chine : le changement se poursuit-Profitons-en!</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Il y a 40 ans cette année, la Chine, sous l’impulsion de Deng Xiao Ping, décidait de s’ouvrir au monde extérieur et de se moderniser après 10 ans d’une révolution culturelle qui l’avait mise </w:t>
      </w:r>
      <w:r>
        <w:rPr>
          <w:rFonts w:hint="default" w:ascii="Times New Roman" w:hAnsi="Times New Roman" w:cs="Times New Roman"/>
          <w:sz w:val="28"/>
          <w:szCs w:val="28"/>
          <w:lang w:val="en-US" w:eastAsia="zh-CN"/>
        </w:rPr>
        <w:t>en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rPr>
        <w:t>chaos.</w:t>
      </w:r>
      <w:r>
        <w:rPr>
          <w:rFonts w:hint="default" w:ascii="Times New Roman" w:hAnsi="Times New Roman" w:cs="Times New Roman"/>
          <w:sz w:val="28"/>
          <w:szCs w:val="28"/>
        </w:rPr>
        <w:t xml:space="preserve"> </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Depuis lors, le pays a connu une croissance spectaculaire. Durant près de de 35 ans, l’accent fut mis sur les exportations conduisant l’Empire du Milieu à devenir l’une des premières économies au monde et une puissance politique majeure.</w:t>
      </w:r>
      <w:bookmarkStart w:id="0" w:name="_GoBack"/>
      <w:bookmarkEnd w:id="0"/>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Il y a cinq ans, une nouvelle équipe dirigée par Xi Jin Ping est arrivé</w:t>
      </w:r>
      <w:r>
        <w:rPr>
          <w:rFonts w:hint="default" w:ascii="Times New Roman" w:hAnsi="Times New Roman" w:cs="Times New Roman"/>
          <w:sz w:val="28"/>
          <w:szCs w:val="28"/>
          <w:lang w:val="en-US" w:eastAsia="zh-CN"/>
        </w:rPr>
        <w:t>e</w:t>
      </w:r>
      <w:r>
        <w:rPr>
          <w:rFonts w:hint="default" w:ascii="Times New Roman" w:hAnsi="Times New Roman" w:cs="Times New Roman"/>
          <w:sz w:val="28"/>
          <w:szCs w:val="28"/>
        </w:rPr>
        <w:t xml:space="preserve"> au sommet de l’État. Désormais, l’accent n’est plus mis sur une croissance à tout prix mais sur une croissance qualitative avec la priorité donnée à l’amélioration des conditions de vie de la population et le développement de la consommation intérieure.</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La Chine promeut les énergies vertes et joue un rôle majeur dans l’élaboration d’une politique planétaire contre le réchauffement climatique. Son rôle dans l’élaboration et l’entérinement d’une résolution à l’issue de la conférence de Paris sur le climat (COP 21) l’illustre.</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Énergie solaire,véhicules électriques, la Chine poursuit son chemin. Le pays est en pointe en matière de recherche sur l’intelligence artificielle, la robotique, le numérique notamment.</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Des sociétés chinoises comme Huawei,Alibaba,Tencent sont maintenant connues aux quatre coins de la planète. De nombreuses grandes ou moyennes entreprises investissent à l’étranger et notamment en Belgique.</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Cela veut-il dire que l’Europe et notre pays en particulier seraient en voie de sous-développement et de colonisation économique ? Certainement pas. Nos entreprises sont dynamiques, nos universités sont parmi les meilleurs en Europe et leus centres de recherche innovants. Bon nombre de nos concitoyens sont trilingues, voire quadrilingues.</w:t>
      </w: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Nous avons une expertise unique en matière de soins de santé, de sécurité sociale, d’industrie des services</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Ne voyons pas la Chine comme un prédateur qui va nous vampiriser et nous laisser exsangues. Nous pouvons être un partenaire de choix dans une économie mondialisée et interconnectée.</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Mais cela ne se limite pas au commerce numérique. Voyez Volvo : ce producteur suédois de véhicules automobiles a été racheté il y a quelques années par un fabricant chinois,Geely. Beaucoup craingnaient alors que le site de production de Gand fermerait à terme pour laisser place à des véhicules « made in China ». Il n’en est heureusement rien. Non seulement, Gand continue à produire mais la production y a augmenté et les travailleurs y sont plus nombreux.</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Les ports d’Anvers et Zeebruges ont vu leurs revenus croître grâce à l’augmentation du trafic maritime avec la Chine. L’aéroport de Liège est devenu une porte d’entrée privilégiée pour bon nombre de touristes chinois.</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La plupart de nos universités ont noué des liens avec des universités chinoises en matière de recherche ainsi que d’ échanges d’étudiants et de chercheurs</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Au moment où Donald Trump engage les États-Unis sur une voie isolationniste, la Chine rappelle qu’elle reste plus que jamais ouverte sur le monde comme l’a rappelé son président lors du 19ème congrès du parti communiste au mois d’octobre dernier. Les Européens ont tout à y gagner.</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Lors de sa visite en Chine quelques jours, le président français,Emmanuel Macron, rappel</w:t>
      </w:r>
      <w:r>
        <w:rPr>
          <w:rFonts w:hint="default" w:ascii="Times New Roman" w:hAnsi="Times New Roman" w:cs="Times New Roman"/>
          <w:sz w:val="28"/>
          <w:szCs w:val="28"/>
          <w:lang w:val="en-US" w:eastAsia="zh-CN"/>
        </w:rPr>
        <w:t>ait</w:t>
      </w:r>
      <w:r>
        <w:rPr>
          <w:rFonts w:hint="default" w:ascii="Times New Roman" w:hAnsi="Times New Roman" w:cs="Times New Roman"/>
          <w:sz w:val="28"/>
          <w:szCs w:val="28"/>
        </w:rPr>
        <w:t xml:space="preserve"> qu’il est important de construire une relation de confiance entre la Chine et l’Europe.</w:t>
      </w: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Il rappelait qu’en chinois le mot sagesse est synonyme d’écouter.</w:t>
      </w: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Écoutons-nous mutuellement , apprenons à mieux nous connaître. Nous y gagnerons tous.</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Selon le calendrier chinois, nous entrons dans l’année du chien.</w:t>
      </w: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Cet animal est traditionnellement associé aux qualités de loyauté, de confiance et de générosité.</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Souhaitons qu’elles nous inspirent tous et nous pousse à rester ouverts les uns aux autres.</w:t>
      </w:r>
    </w:p>
    <w:p>
      <w:pPr>
        <w:spacing w:after="0" w:line="240" w:lineRule="auto"/>
        <w:jc w:val="both"/>
        <w:rPr>
          <w:rFonts w:hint="default" w:ascii="Times New Roman" w:hAnsi="Times New Roman" w:cs="Times New Roman"/>
          <w:sz w:val="28"/>
          <w:szCs w:val="28"/>
        </w:rPr>
      </w:pP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Bernard Dewit</w:t>
      </w:r>
    </w:p>
    <w:p>
      <w:p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Président de la Chambre de Commerce </w:t>
      </w:r>
      <w:r>
        <w:rPr>
          <w:rFonts w:hint="default" w:ascii="Times New Roman" w:hAnsi="Times New Roman" w:cs="Times New Roman"/>
          <w:sz w:val="28"/>
          <w:szCs w:val="28"/>
          <w:lang w:val="en-US"/>
        </w:rPr>
        <w:t>belgo-</w:t>
      </w:r>
      <w:r>
        <w:rPr>
          <w:rFonts w:hint="default" w:ascii="Times New Roman" w:hAnsi="Times New Roman" w:cs="Times New Roman"/>
          <w:sz w:val="28"/>
          <w:szCs w:val="28"/>
        </w:rPr>
        <w:t>chinoise et avocat au Barreau de Bruxelles</w:t>
      </w:r>
    </w:p>
    <w:sectPr>
      <w:pgSz w:w="11906" w:h="16838"/>
      <w:pgMar w:top="1417" w:right="1417"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86"/>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603</Words>
  <Characters>3320</Characters>
  <Lines>27</Lines>
  <Paragraphs>7</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2018-02-08T14:19:00Z</dcterms:created>
  <dc:creator>Rosanna Contino</dc:creator>
  <cp:lastModifiedBy>wjb</cp:lastModifiedBy>
  <cp:lastPrinted>2018-02-26T08:29:00Z</cp:lastPrinted>
  <dcterms:modified xsi:type="dcterms:W3CDTF">2018-02-28T13:46:48Z</dcterms:modified>
  <dc:title>Chine : le changement se poursuit-Profitons-en!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